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70E26" w14:textId="294FABEE" w:rsidR="0089343B" w:rsidRDefault="007F1666">
      <w:r>
        <w:rPr>
          <w:noProof/>
        </w:rPr>
        <w:drawing>
          <wp:anchor distT="0" distB="0" distL="114300" distR="114300" simplePos="0" relativeHeight="251658240" behindDoc="1" locked="0" layoutInCell="1" allowOverlap="1" wp14:anchorId="7FB23BFF" wp14:editId="74780D4A">
            <wp:simplePos x="0" y="0"/>
            <wp:positionH relativeFrom="column">
              <wp:posOffset>1905000</wp:posOffset>
            </wp:positionH>
            <wp:positionV relativeFrom="paragraph">
              <wp:posOffset>-279400</wp:posOffset>
            </wp:positionV>
            <wp:extent cx="1400175" cy="1360872"/>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0175" cy="1360872"/>
                    </a:xfrm>
                    <a:prstGeom prst="rect">
                      <a:avLst/>
                    </a:prstGeom>
                  </pic:spPr>
                </pic:pic>
              </a:graphicData>
            </a:graphic>
            <wp14:sizeRelH relativeFrom="margin">
              <wp14:pctWidth>0</wp14:pctWidth>
            </wp14:sizeRelH>
            <wp14:sizeRelV relativeFrom="margin">
              <wp14:pctHeight>0</wp14:pctHeight>
            </wp14:sizeRelV>
          </wp:anchor>
        </w:drawing>
      </w:r>
      <w:r w:rsidR="00933429">
        <w:t xml:space="preserve">                                </w:t>
      </w:r>
    </w:p>
    <w:p w14:paraId="1DF042EC" w14:textId="5766B120" w:rsidR="00933429" w:rsidRDefault="00933429"/>
    <w:p w14:paraId="3F495E76" w14:textId="0DC813A0" w:rsidR="00933429" w:rsidRDefault="00933429" w:rsidP="002E2719">
      <w:r>
        <w:t xml:space="preserve">               </w:t>
      </w:r>
      <w:r w:rsidR="002E2719">
        <w:t xml:space="preserve">                               </w:t>
      </w:r>
    </w:p>
    <w:p w14:paraId="4FA59786" w14:textId="46D8CBCC" w:rsidR="002E2719" w:rsidRDefault="00933429" w:rsidP="002E2719">
      <w:r>
        <w:t xml:space="preserve">                                                     </w:t>
      </w:r>
      <w:r w:rsidR="002E2719">
        <w:t xml:space="preserve">                    </w:t>
      </w:r>
    </w:p>
    <w:p w14:paraId="1EB2C493" w14:textId="0EAA810E" w:rsidR="002E2719" w:rsidRDefault="002E2719">
      <w:r>
        <w:t xml:space="preserve">                                 </w:t>
      </w:r>
    </w:p>
    <w:p w14:paraId="060F2927" w14:textId="3784E637" w:rsidR="002E2719" w:rsidRDefault="002E2719">
      <w:r>
        <w:t xml:space="preserve">                                         MONTGOMERY COUNTY HOUSING AUTHORITY</w:t>
      </w:r>
    </w:p>
    <w:p w14:paraId="2DC9F33B" w14:textId="0080A646" w:rsidR="002E2719" w:rsidRDefault="002E2719">
      <w:r>
        <w:t xml:space="preserve">                                                                              KIOSK</w:t>
      </w:r>
    </w:p>
    <w:p w14:paraId="716D8AB3" w14:textId="1C97441B" w:rsidR="00933429" w:rsidRDefault="00933429">
      <w:r>
        <w:t xml:space="preserve">                                                     </w:t>
      </w:r>
      <w:r w:rsidR="002E2719">
        <w:t xml:space="preserve">               SCOPE OF WORK</w:t>
      </w:r>
    </w:p>
    <w:p w14:paraId="636A225C" w14:textId="53FD649A" w:rsidR="00933429" w:rsidRDefault="00933429">
      <w:r>
        <w:t xml:space="preserve">                                                                    </w:t>
      </w:r>
      <w:r w:rsidR="00A90A4B">
        <w:t>ISSUED 4/18/2022</w:t>
      </w:r>
    </w:p>
    <w:p w14:paraId="3FA9EBEC" w14:textId="74CCA362" w:rsidR="00D47986" w:rsidRDefault="00D47986"/>
    <w:p w14:paraId="69A4E0F5" w14:textId="587CC6F7" w:rsidR="00D47986" w:rsidRDefault="00D47986">
      <w:pPr>
        <w:rPr>
          <w:b/>
          <w:bCs/>
        </w:rPr>
      </w:pPr>
      <w:r>
        <w:rPr>
          <w:b/>
          <w:bCs/>
        </w:rPr>
        <w:t>Introduction:</w:t>
      </w:r>
    </w:p>
    <w:p w14:paraId="45E9C9D9" w14:textId="23DE4EF7" w:rsidR="00D47986" w:rsidRDefault="00D47986">
      <w:r>
        <w:t xml:space="preserve">The Montgomery County Housing Authority (MCHA) is </w:t>
      </w:r>
      <w:r w:rsidR="000242E5">
        <w:t>the sole housing authority serving Pennsylvania’s third most populous County.  Throughout the County, the MCHA serves approximately 2,800 low income households annually through its public housing and housing choice voucher programs.  The MCHA currently operates six public housing complexes totaling 526 units located across three municipalities.  The MCHA also administers a Housing Choice Voucher Program serving approximately 2,300 families annually including four project based communities.  It operates an award-winning homeownership and family self-sufficiency program for voucher recipients as well.</w:t>
      </w:r>
    </w:p>
    <w:p w14:paraId="436995B8" w14:textId="0970C40C" w:rsidR="000242E5" w:rsidRDefault="000242E5">
      <w:r>
        <w:t xml:space="preserve">The Montgomery County Housing Authority (MCHA) plans to install up to 5 </w:t>
      </w:r>
      <w:r w:rsidR="005D7743">
        <w:t>kiosks at different properties across its portfolio.  It plans to use the kiosks to assist visitors and program participants</w:t>
      </w:r>
      <w:r w:rsidR="007F1666">
        <w:t xml:space="preserve"> by providing access to</w:t>
      </w:r>
      <w:r w:rsidR="005D7743">
        <w:t xml:space="preserve"> waiting lists, applications, forms, and other electronic functions to pro</w:t>
      </w:r>
      <w:r w:rsidR="005E2E32">
        <w:t>vide increased customer service and efficiency.</w:t>
      </w:r>
    </w:p>
    <w:p w14:paraId="5B42F8AA" w14:textId="40DE1AA8" w:rsidR="005D7743" w:rsidRDefault="005D7743"/>
    <w:p w14:paraId="4A61CEFE" w14:textId="2351DFD7" w:rsidR="005D7743" w:rsidRDefault="005D7743">
      <w:r>
        <w:rPr>
          <w:b/>
          <w:bCs/>
        </w:rPr>
        <w:t xml:space="preserve">Scope of Work:  </w:t>
      </w:r>
    </w:p>
    <w:p w14:paraId="46518BD9" w14:textId="77777777" w:rsidR="00E47A0A" w:rsidRDefault="00E47A0A" w:rsidP="00756328">
      <w:pPr>
        <w:pStyle w:val="ListParagraph"/>
        <w:numPr>
          <w:ilvl w:val="0"/>
          <w:numId w:val="1"/>
        </w:numPr>
      </w:pPr>
      <w:r>
        <w:t xml:space="preserve">Provider:  </w:t>
      </w:r>
    </w:p>
    <w:p w14:paraId="1834667C" w14:textId="10E90008" w:rsidR="00756328" w:rsidRDefault="002E2719" w:rsidP="0011322D">
      <w:pPr>
        <w:pStyle w:val="ListParagraph"/>
        <w:numPr>
          <w:ilvl w:val="1"/>
          <w:numId w:val="1"/>
        </w:numPr>
      </w:pPr>
      <w:r>
        <w:t>The provider</w:t>
      </w:r>
      <w:r w:rsidR="00E47A0A">
        <w:t xml:space="preserve"> must b</w:t>
      </w:r>
      <w:r w:rsidR="00756328">
        <w:t xml:space="preserve">e experienced in the provision of kiosks pertaining to </w:t>
      </w:r>
      <w:r w:rsidR="00B45794">
        <w:t xml:space="preserve">public housing authorities, </w:t>
      </w:r>
      <w:r w:rsidR="00756328">
        <w:t xml:space="preserve">the </w:t>
      </w:r>
      <w:r>
        <w:t>housing c</w:t>
      </w:r>
      <w:r w:rsidR="00B45794">
        <w:t xml:space="preserve">hoice </w:t>
      </w:r>
      <w:r>
        <w:t>voucher program and public h</w:t>
      </w:r>
      <w:r w:rsidR="00756328">
        <w:t>ousing.</w:t>
      </w:r>
    </w:p>
    <w:p w14:paraId="36307E9B" w14:textId="77777777" w:rsidR="00B45794" w:rsidRDefault="00B45794" w:rsidP="00B45794">
      <w:pPr>
        <w:pStyle w:val="ListParagraph"/>
      </w:pPr>
    </w:p>
    <w:p w14:paraId="7BA8B480" w14:textId="465E996B" w:rsidR="0011322D" w:rsidRDefault="00E47A0A" w:rsidP="00E47A0A">
      <w:pPr>
        <w:pStyle w:val="ListParagraph"/>
        <w:numPr>
          <w:ilvl w:val="0"/>
          <w:numId w:val="1"/>
        </w:numPr>
      </w:pPr>
      <w:r>
        <w:t xml:space="preserve">Kiosk: </w:t>
      </w:r>
    </w:p>
    <w:p w14:paraId="6315FAAD" w14:textId="12217A6E" w:rsidR="007F1666" w:rsidRDefault="007F1666" w:rsidP="0011322D">
      <w:pPr>
        <w:pStyle w:val="ListParagraph"/>
        <w:numPr>
          <w:ilvl w:val="1"/>
          <w:numId w:val="1"/>
        </w:numPr>
      </w:pPr>
      <w:r>
        <w:t xml:space="preserve">Kiosk must </w:t>
      </w:r>
      <w:r w:rsidR="00756328">
        <w:t xml:space="preserve">be able to withstand heavy use. It must </w:t>
      </w:r>
      <w:r>
        <w:t>have the following</w:t>
      </w:r>
      <w:r w:rsidR="0011322D">
        <w:t>:</w:t>
      </w:r>
      <w:r>
        <w:t xml:space="preserve"> </w:t>
      </w:r>
    </w:p>
    <w:p w14:paraId="30C5AE54" w14:textId="42B07B7F" w:rsidR="00756328" w:rsidRDefault="007F1666" w:rsidP="0011322D">
      <w:pPr>
        <w:pStyle w:val="ListParagraph"/>
        <w:numPr>
          <w:ilvl w:val="2"/>
          <w:numId w:val="1"/>
        </w:numPr>
      </w:pPr>
      <w:r>
        <w:t>Tou</w:t>
      </w:r>
      <w:r w:rsidR="0011322D">
        <w:t>c</w:t>
      </w:r>
      <w:r>
        <w:t>h Screen</w:t>
      </w:r>
      <w:r w:rsidR="00756328">
        <w:t xml:space="preserve"> Monitor </w:t>
      </w:r>
    </w:p>
    <w:p w14:paraId="09835D38" w14:textId="77777777" w:rsidR="00756328" w:rsidRDefault="007F1666" w:rsidP="0011322D">
      <w:pPr>
        <w:pStyle w:val="ListParagraph"/>
        <w:numPr>
          <w:ilvl w:val="2"/>
          <w:numId w:val="1"/>
        </w:numPr>
      </w:pPr>
      <w:r>
        <w:t xml:space="preserve">Scanner </w:t>
      </w:r>
    </w:p>
    <w:p w14:paraId="09A89F23" w14:textId="77777777" w:rsidR="00756328" w:rsidRDefault="007F1666" w:rsidP="0011322D">
      <w:pPr>
        <w:pStyle w:val="ListParagraph"/>
        <w:numPr>
          <w:ilvl w:val="2"/>
          <w:numId w:val="1"/>
        </w:numPr>
      </w:pPr>
      <w:r>
        <w:t>Printer</w:t>
      </w:r>
    </w:p>
    <w:p w14:paraId="2853F424" w14:textId="75B5B871" w:rsidR="00756328" w:rsidRDefault="00B45794" w:rsidP="0011322D">
      <w:pPr>
        <w:pStyle w:val="ListParagraph"/>
        <w:numPr>
          <w:ilvl w:val="2"/>
          <w:numId w:val="1"/>
        </w:numPr>
      </w:pPr>
      <w:r>
        <w:t>Indestructible</w:t>
      </w:r>
      <w:r w:rsidR="00756328">
        <w:t xml:space="preserve"> keyboard </w:t>
      </w:r>
    </w:p>
    <w:p w14:paraId="557255CB" w14:textId="77777777" w:rsidR="00756328" w:rsidRDefault="00756328" w:rsidP="0011322D">
      <w:pPr>
        <w:pStyle w:val="ListParagraph"/>
        <w:numPr>
          <w:ilvl w:val="2"/>
          <w:numId w:val="1"/>
        </w:numPr>
      </w:pPr>
      <w:r>
        <w:t xml:space="preserve">Branding </w:t>
      </w:r>
    </w:p>
    <w:p w14:paraId="4D1209C1" w14:textId="629A8BFA" w:rsidR="00756328" w:rsidRDefault="00F1245D" w:rsidP="0011322D">
      <w:pPr>
        <w:pStyle w:val="ListParagraph"/>
        <w:numPr>
          <w:ilvl w:val="2"/>
          <w:numId w:val="1"/>
        </w:numPr>
      </w:pPr>
      <w:r>
        <w:t>Wi-Fi</w:t>
      </w:r>
      <w:r w:rsidR="00756328">
        <w:t xml:space="preserve"> and hardwired</w:t>
      </w:r>
    </w:p>
    <w:p w14:paraId="36836670" w14:textId="2552467F" w:rsidR="00756328" w:rsidRDefault="00756328" w:rsidP="0011322D">
      <w:pPr>
        <w:pStyle w:val="ListParagraph"/>
        <w:numPr>
          <w:ilvl w:val="2"/>
          <w:numId w:val="1"/>
        </w:numPr>
      </w:pPr>
      <w:r>
        <w:lastRenderedPageBreak/>
        <w:t xml:space="preserve">It must be ADA accessible as well accessible for the visually/auditorily impaired. </w:t>
      </w:r>
    </w:p>
    <w:p w14:paraId="51ADB2CA" w14:textId="77777777" w:rsidR="00E47A0A" w:rsidRDefault="00E47A0A" w:rsidP="00756328">
      <w:pPr>
        <w:pStyle w:val="ListParagraph"/>
        <w:numPr>
          <w:ilvl w:val="0"/>
          <w:numId w:val="1"/>
        </w:numPr>
      </w:pPr>
      <w:r>
        <w:t xml:space="preserve">Interface: </w:t>
      </w:r>
    </w:p>
    <w:p w14:paraId="05CBA123" w14:textId="637FEC56" w:rsidR="00E47A0A" w:rsidRDefault="00E47A0A" w:rsidP="0011322D">
      <w:pPr>
        <w:pStyle w:val="ListParagraph"/>
        <w:numPr>
          <w:ilvl w:val="1"/>
          <w:numId w:val="1"/>
        </w:numPr>
      </w:pPr>
      <w:r>
        <w:t>The interface must be “easy to use” in format.</w:t>
      </w:r>
      <w:r w:rsidR="0011322D">
        <w:t xml:space="preserve"> </w:t>
      </w:r>
      <w:r>
        <w:t>The software must be established in the industry and applicable to the MCHA’s needs and industry.</w:t>
      </w:r>
    </w:p>
    <w:p w14:paraId="1275AE54" w14:textId="4F05C3B1" w:rsidR="007F1666" w:rsidRDefault="00756328" w:rsidP="00E47A0A">
      <w:pPr>
        <w:pStyle w:val="ListParagraph"/>
        <w:numPr>
          <w:ilvl w:val="1"/>
          <w:numId w:val="1"/>
        </w:numPr>
      </w:pPr>
      <w:r>
        <w:t xml:space="preserve">It must be able to provide an emailable receipt for document submission, provide access to MCHA’s website and other portals, </w:t>
      </w:r>
      <w:r w:rsidR="0011322D">
        <w:t xml:space="preserve">allow for </w:t>
      </w:r>
      <w:r>
        <w:t>appl</w:t>
      </w:r>
      <w:r w:rsidR="0011322D">
        <w:t>ication</w:t>
      </w:r>
      <w:r>
        <w:t xml:space="preserve"> to the MC</w:t>
      </w:r>
      <w:r w:rsidR="002E2719">
        <w:t>HA’s waitlists</w:t>
      </w:r>
      <w:r>
        <w:t xml:space="preserve"> and </w:t>
      </w:r>
      <w:r w:rsidR="0011322D">
        <w:t>present</w:t>
      </w:r>
      <w:r>
        <w:t xml:space="preserve"> contact information for employees and county agencies. </w:t>
      </w:r>
    </w:p>
    <w:p w14:paraId="4DE11BFD" w14:textId="77777777" w:rsidR="00B45794" w:rsidRDefault="00B45794" w:rsidP="00B45794">
      <w:pPr>
        <w:pStyle w:val="ListParagraph"/>
      </w:pPr>
    </w:p>
    <w:p w14:paraId="00B2ACDD" w14:textId="08D0D0A6" w:rsidR="0011322D" w:rsidRDefault="0011322D" w:rsidP="0011322D">
      <w:pPr>
        <w:pStyle w:val="ListParagraph"/>
        <w:numPr>
          <w:ilvl w:val="0"/>
          <w:numId w:val="1"/>
        </w:numPr>
      </w:pPr>
      <w:r>
        <w:t>Warranty:</w:t>
      </w:r>
    </w:p>
    <w:p w14:paraId="3CFB3D29" w14:textId="71E11110" w:rsidR="007F1666" w:rsidRDefault="0011322D" w:rsidP="0011322D">
      <w:pPr>
        <w:pStyle w:val="ListParagraph"/>
        <w:numPr>
          <w:ilvl w:val="1"/>
          <w:numId w:val="1"/>
        </w:numPr>
      </w:pPr>
      <w:r>
        <w:t xml:space="preserve">Service warranty is 3 years. </w:t>
      </w:r>
    </w:p>
    <w:p w14:paraId="00A14848" w14:textId="77777777" w:rsidR="00B45794" w:rsidRDefault="00B45794" w:rsidP="00B45794">
      <w:pPr>
        <w:pStyle w:val="ListParagraph"/>
      </w:pPr>
    </w:p>
    <w:p w14:paraId="4712E080" w14:textId="4FFB8EC7" w:rsidR="008902E8" w:rsidRDefault="008902E8" w:rsidP="008902E8">
      <w:pPr>
        <w:pStyle w:val="ListParagraph"/>
        <w:numPr>
          <w:ilvl w:val="0"/>
          <w:numId w:val="1"/>
        </w:numPr>
      </w:pPr>
      <w:r>
        <w:t>Provide one-on-one support as needed, virtual is acceptable.</w:t>
      </w:r>
    </w:p>
    <w:p w14:paraId="0CB5C0F9" w14:textId="68AA2136" w:rsidR="008902E8" w:rsidRDefault="008902E8" w:rsidP="008902E8">
      <w:pPr>
        <w:pStyle w:val="ListParagraph"/>
      </w:pPr>
    </w:p>
    <w:p w14:paraId="67BCC737" w14:textId="13616B4F" w:rsidR="008902E8" w:rsidRPr="00B45794" w:rsidRDefault="00CD73C4" w:rsidP="00BF4B4A">
      <w:pPr>
        <w:pStyle w:val="NoSpacing"/>
        <w:rPr>
          <w:b/>
          <w:bCs/>
        </w:rPr>
      </w:pPr>
      <w:r w:rsidRPr="00B45794">
        <w:rPr>
          <w:b/>
          <w:bCs/>
        </w:rPr>
        <w:t>RFP Schedule:</w:t>
      </w:r>
    </w:p>
    <w:p w14:paraId="4B02EEF9" w14:textId="3B09374C" w:rsidR="00CD73C4" w:rsidRDefault="00CD73C4" w:rsidP="00BF4B4A">
      <w:pPr>
        <w:pStyle w:val="NoSpacing"/>
      </w:pPr>
      <w:r>
        <w:rPr>
          <w:b/>
        </w:rPr>
        <w:t xml:space="preserve">        </w:t>
      </w:r>
      <w:r>
        <w:t>RFP Issue Date: ______</w:t>
      </w:r>
      <w:r w:rsidR="00A90A4B">
        <w:t>4/18/2022</w:t>
      </w:r>
      <w:r>
        <w:t>________________</w:t>
      </w:r>
    </w:p>
    <w:p w14:paraId="08391D69" w14:textId="61181149" w:rsidR="00BF4B4A" w:rsidRDefault="00BF4B4A" w:rsidP="00BF4B4A">
      <w:pPr>
        <w:pStyle w:val="NoSpacing"/>
      </w:pPr>
      <w:r>
        <w:t xml:space="preserve">        RFP Inquiry Deadline:_____</w:t>
      </w:r>
      <w:r w:rsidR="00A90A4B">
        <w:t>5/1</w:t>
      </w:r>
      <w:r w:rsidR="007073CB">
        <w:t>3</w:t>
      </w:r>
      <w:r w:rsidR="00A90A4B">
        <w:t>/2022</w:t>
      </w:r>
      <w:r>
        <w:t>____________</w:t>
      </w:r>
    </w:p>
    <w:p w14:paraId="7E2E5F0C" w14:textId="6BEA6981" w:rsidR="00BF4B4A" w:rsidRDefault="00BF4B4A" w:rsidP="00BF4B4A">
      <w:pPr>
        <w:pStyle w:val="NoSpacing"/>
      </w:pPr>
      <w:r>
        <w:t xml:space="preserve">        RFP Response Submission____</w:t>
      </w:r>
      <w:r w:rsidR="007073CB">
        <w:t>5/18/2022</w:t>
      </w:r>
      <w:r>
        <w:t>______________</w:t>
      </w:r>
    </w:p>
    <w:p w14:paraId="455B2A8B" w14:textId="3D951FA2" w:rsidR="00BF4B4A" w:rsidRDefault="00BF4B4A" w:rsidP="00BF4B4A">
      <w:pPr>
        <w:pStyle w:val="NoSpacing"/>
      </w:pPr>
      <w:r>
        <w:t xml:space="preserve">                                                                                                                                                                                         </w:t>
      </w:r>
    </w:p>
    <w:p w14:paraId="523E6B34" w14:textId="77777777" w:rsidR="00ED46B9" w:rsidRDefault="00ED46B9" w:rsidP="00BF4B4A">
      <w:pPr>
        <w:pStyle w:val="NoSpacing"/>
        <w:rPr>
          <w:b/>
        </w:rPr>
      </w:pPr>
    </w:p>
    <w:p w14:paraId="3FA3939D" w14:textId="650C85B0" w:rsidR="00ED46B9" w:rsidRDefault="00ED46B9" w:rsidP="00ED46B9">
      <w:pPr>
        <w:pStyle w:val="NoSpacing"/>
        <w:rPr>
          <w:b/>
        </w:rPr>
      </w:pPr>
      <w:r>
        <w:rPr>
          <w:b/>
        </w:rPr>
        <w:t xml:space="preserve"> Submission </w:t>
      </w:r>
      <w:r w:rsidR="00E47A0A">
        <w:rPr>
          <w:b/>
        </w:rPr>
        <w:t xml:space="preserve">Proposal </w:t>
      </w:r>
      <w:r>
        <w:rPr>
          <w:b/>
        </w:rPr>
        <w:t>Requirements:</w:t>
      </w:r>
    </w:p>
    <w:p w14:paraId="54516F69" w14:textId="22419DF4" w:rsidR="00ED46B9" w:rsidRPr="00ED46B9" w:rsidRDefault="00ED46B9" w:rsidP="00ED46B9">
      <w:pPr>
        <w:pStyle w:val="NoSpacing"/>
        <w:numPr>
          <w:ilvl w:val="0"/>
          <w:numId w:val="7"/>
        </w:numPr>
        <w:rPr>
          <w:b/>
        </w:rPr>
      </w:pPr>
      <w:r>
        <w:t>Please provide a proposal</w:t>
      </w:r>
      <w:r w:rsidR="00E47A0A">
        <w:t xml:space="preserve"> narrative</w:t>
      </w:r>
      <w:r>
        <w:t xml:space="preserve"> which addresses </w:t>
      </w:r>
      <w:r w:rsidR="00E47A0A">
        <w:t xml:space="preserve">your experience with </w:t>
      </w:r>
      <w:r>
        <w:t>the Scope of Work outlined in this RFP.</w:t>
      </w:r>
    </w:p>
    <w:p w14:paraId="7EBB9889" w14:textId="350D929F" w:rsidR="00E47A0A" w:rsidRDefault="00E47A0A" w:rsidP="00E47A0A">
      <w:pPr>
        <w:pStyle w:val="NoSpacing"/>
        <w:rPr>
          <w:b/>
        </w:rPr>
      </w:pPr>
    </w:p>
    <w:p w14:paraId="67A1D0C4" w14:textId="77777777" w:rsidR="00E47A0A" w:rsidRDefault="00E47A0A" w:rsidP="00E47A0A">
      <w:pPr>
        <w:pStyle w:val="ListParagraph"/>
        <w:numPr>
          <w:ilvl w:val="0"/>
          <w:numId w:val="1"/>
        </w:numPr>
      </w:pPr>
      <w:r>
        <w:t>Provide a total fee schedule broken out by:</w:t>
      </w:r>
    </w:p>
    <w:p w14:paraId="45D2DB53" w14:textId="4FA3380B" w:rsidR="00E47A0A" w:rsidRDefault="00F1245D" w:rsidP="00E47A0A">
      <w:pPr>
        <w:pStyle w:val="ListParagraph"/>
      </w:pPr>
      <w:r>
        <w:t>(1) Per unit purchase price for all required and recommended equipment</w:t>
      </w:r>
    </w:p>
    <w:p w14:paraId="4534DD1D" w14:textId="242BD71E" w:rsidR="00E47A0A" w:rsidRDefault="00F1245D" w:rsidP="00E47A0A">
      <w:pPr>
        <w:pStyle w:val="ListParagraph"/>
      </w:pPr>
      <w:r>
        <w:t>(2) Any licensing, support, and maintenance agreement costs for at least five (5) year period</w:t>
      </w:r>
    </w:p>
    <w:p w14:paraId="74C70B36" w14:textId="53530FEC" w:rsidR="00E47A0A" w:rsidRDefault="00F1245D" w:rsidP="00E47A0A">
      <w:pPr>
        <w:pStyle w:val="ListParagraph"/>
      </w:pPr>
      <w:r>
        <w:t>(3) Any additional or recurring costs either recommended or required</w:t>
      </w:r>
    </w:p>
    <w:p w14:paraId="64BEA3E5" w14:textId="002670EF" w:rsidR="00E47A0A" w:rsidRPr="0011322D" w:rsidRDefault="00E47A0A" w:rsidP="0011322D">
      <w:pPr>
        <w:pStyle w:val="ListParagraph"/>
      </w:pPr>
    </w:p>
    <w:p w14:paraId="1CBDC00C" w14:textId="77777777" w:rsidR="00E47A0A" w:rsidRDefault="00E47A0A" w:rsidP="0011322D">
      <w:pPr>
        <w:pStyle w:val="ListParagraph"/>
      </w:pPr>
    </w:p>
    <w:p w14:paraId="29F234D8" w14:textId="34B61BF2" w:rsidR="00E47A0A" w:rsidRDefault="002E2719" w:rsidP="00E47A0A">
      <w:pPr>
        <w:pStyle w:val="ListParagraph"/>
        <w:numPr>
          <w:ilvl w:val="0"/>
          <w:numId w:val="1"/>
        </w:numPr>
      </w:pPr>
      <w:r>
        <w:t>Provide</w:t>
      </w:r>
      <w:r w:rsidR="00E47A0A">
        <w:t xml:space="preserve"> specification, if applicable, of the necessary equipment to support its product.  Additionally, provide any specification for installation of kiosk(s).</w:t>
      </w:r>
      <w:r w:rsidR="00B45794">
        <w:t xml:space="preserve"> Outline the installation process and requirements.</w:t>
      </w:r>
    </w:p>
    <w:p w14:paraId="00297BE8" w14:textId="77777777" w:rsidR="0011322D" w:rsidRDefault="0011322D" w:rsidP="0011322D">
      <w:pPr>
        <w:pStyle w:val="ListParagraph"/>
        <w:ind w:left="1440"/>
      </w:pPr>
    </w:p>
    <w:p w14:paraId="5283251C" w14:textId="5F78EDF6" w:rsidR="0011322D" w:rsidRDefault="0011322D" w:rsidP="0011322D">
      <w:pPr>
        <w:pStyle w:val="ListParagraph"/>
        <w:numPr>
          <w:ilvl w:val="0"/>
          <w:numId w:val="1"/>
        </w:numPr>
      </w:pPr>
      <w:r>
        <w:t xml:space="preserve">Outline your company’s service, warranty and support terms. Provide a draft Service and Maintenance Agreement. State the </w:t>
      </w:r>
      <w:r w:rsidR="00F1245D">
        <w:t xml:space="preserve">kiosk’s estimated useful life and what assurances the company can provide that maintenance, support, and repairs for the equipment and any required software will remain available for at least five (5) years.  </w:t>
      </w:r>
    </w:p>
    <w:p w14:paraId="7049D768" w14:textId="789D7EF1" w:rsidR="0011322D" w:rsidRPr="00176EAD" w:rsidRDefault="0011322D" w:rsidP="0011322D">
      <w:pPr>
        <w:pStyle w:val="NoSpacing"/>
        <w:numPr>
          <w:ilvl w:val="0"/>
          <w:numId w:val="1"/>
        </w:numPr>
        <w:rPr>
          <w:b/>
        </w:rPr>
      </w:pPr>
      <w:r>
        <w:t xml:space="preserve">Provide 3 references (not </w:t>
      </w:r>
      <w:r w:rsidR="002E2719">
        <w:t>the MCHA) for this type of work; preferably housing authorities.</w:t>
      </w:r>
    </w:p>
    <w:p w14:paraId="5BD9A1D9" w14:textId="77777777" w:rsidR="0011322D" w:rsidRDefault="0011322D" w:rsidP="0011322D">
      <w:pPr>
        <w:pStyle w:val="NoSpacing"/>
      </w:pPr>
    </w:p>
    <w:p w14:paraId="569DD2A7" w14:textId="38C98E0C" w:rsidR="00ED46B9" w:rsidRPr="00ED46B9" w:rsidRDefault="00ED46B9" w:rsidP="00ED46B9">
      <w:pPr>
        <w:pStyle w:val="NoSpacing"/>
        <w:numPr>
          <w:ilvl w:val="0"/>
          <w:numId w:val="7"/>
        </w:numPr>
        <w:rPr>
          <w:b/>
        </w:rPr>
      </w:pPr>
      <w:r>
        <w:t>Please complete, notarize, and include in the RFP, the attached two MCHA forms:</w:t>
      </w:r>
    </w:p>
    <w:p w14:paraId="0324DB93" w14:textId="43BD1F50" w:rsidR="00ED46B9" w:rsidRPr="00176EAD" w:rsidRDefault="00176EAD" w:rsidP="00176EAD">
      <w:pPr>
        <w:pStyle w:val="NoSpacing"/>
        <w:numPr>
          <w:ilvl w:val="0"/>
          <w:numId w:val="8"/>
        </w:numPr>
        <w:rPr>
          <w:b/>
        </w:rPr>
      </w:pPr>
      <w:r>
        <w:t>Certification of Firms Submitting Proposals</w:t>
      </w:r>
    </w:p>
    <w:p w14:paraId="736C91AE" w14:textId="75C400EA" w:rsidR="00E47A0A" w:rsidRPr="00176EAD" w:rsidRDefault="00176EAD" w:rsidP="00176EAD">
      <w:pPr>
        <w:pStyle w:val="NoSpacing"/>
        <w:numPr>
          <w:ilvl w:val="0"/>
          <w:numId w:val="8"/>
        </w:numPr>
        <w:rPr>
          <w:b/>
        </w:rPr>
      </w:pPr>
      <w:r>
        <w:t>Certification of Section 3 Business Concer</w:t>
      </w:r>
      <w:r w:rsidR="00E47A0A">
        <w:t>n</w:t>
      </w:r>
    </w:p>
    <w:p w14:paraId="5B926283" w14:textId="77777777" w:rsidR="0011322D" w:rsidRDefault="0011322D" w:rsidP="0011322D">
      <w:pPr>
        <w:pStyle w:val="NoSpacing"/>
        <w:ind w:left="720"/>
      </w:pPr>
    </w:p>
    <w:p w14:paraId="5FC4287F" w14:textId="4511EBDD" w:rsidR="00176EAD" w:rsidRDefault="00176EAD" w:rsidP="0011322D">
      <w:pPr>
        <w:pStyle w:val="NoSpacing"/>
        <w:numPr>
          <w:ilvl w:val="0"/>
          <w:numId w:val="7"/>
        </w:numPr>
      </w:pPr>
      <w:r>
        <w:t>Please advise in your proposal if the firm is any of the following:</w:t>
      </w:r>
    </w:p>
    <w:p w14:paraId="33D821FD" w14:textId="3AFD5CF0" w:rsidR="00176EAD" w:rsidRPr="00176EAD" w:rsidRDefault="00176EAD" w:rsidP="00176EAD">
      <w:pPr>
        <w:pStyle w:val="NoSpacing"/>
        <w:numPr>
          <w:ilvl w:val="0"/>
          <w:numId w:val="8"/>
        </w:numPr>
        <w:rPr>
          <w:b/>
        </w:rPr>
      </w:pPr>
      <w:r>
        <w:lastRenderedPageBreak/>
        <w:t xml:space="preserve"> Disadvantaged Business Enterprise</w:t>
      </w:r>
    </w:p>
    <w:p w14:paraId="07C56697" w14:textId="0D28D6EB" w:rsidR="00176EAD" w:rsidRPr="00176EAD" w:rsidRDefault="00176EAD" w:rsidP="00176EAD">
      <w:pPr>
        <w:pStyle w:val="NoSpacing"/>
        <w:numPr>
          <w:ilvl w:val="0"/>
          <w:numId w:val="8"/>
        </w:numPr>
        <w:rPr>
          <w:b/>
        </w:rPr>
      </w:pPr>
      <w:r>
        <w:t>Women Business Enterprise</w:t>
      </w:r>
    </w:p>
    <w:p w14:paraId="02C9A76E" w14:textId="778BE3B9" w:rsidR="00176EAD" w:rsidRPr="00176EAD" w:rsidRDefault="00176EAD" w:rsidP="00176EAD">
      <w:pPr>
        <w:pStyle w:val="NoSpacing"/>
        <w:numPr>
          <w:ilvl w:val="0"/>
          <w:numId w:val="8"/>
        </w:numPr>
        <w:rPr>
          <w:b/>
        </w:rPr>
      </w:pPr>
      <w:r>
        <w:t>Minority Business Enterprise</w:t>
      </w:r>
    </w:p>
    <w:p w14:paraId="6DC9F369" w14:textId="6D494787" w:rsidR="00176EAD" w:rsidRPr="00176EAD" w:rsidRDefault="00176EAD" w:rsidP="00176EAD">
      <w:pPr>
        <w:pStyle w:val="NoSpacing"/>
        <w:numPr>
          <w:ilvl w:val="0"/>
          <w:numId w:val="8"/>
        </w:numPr>
        <w:rPr>
          <w:b/>
        </w:rPr>
      </w:pPr>
      <w:r>
        <w:t>Section 3 (attached section 3 forms)</w:t>
      </w:r>
    </w:p>
    <w:p w14:paraId="2F49E4E8" w14:textId="227D8EED" w:rsidR="00176EAD" w:rsidRDefault="00176EAD" w:rsidP="0011322D">
      <w:pPr>
        <w:pStyle w:val="NoSpacing"/>
        <w:ind w:firstLine="720"/>
      </w:pPr>
      <w:r>
        <w:t>If so, please provide the appropriate evidence of such status.</w:t>
      </w:r>
    </w:p>
    <w:p w14:paraId="39259019" w14:textId="77777777" w:rsidR="0011322D" w:rsidRDefault="0011322D" w:rsidP="00176EAD">
      <w:pPr>
        <w:pStyle w:val="NoSpacing"/>
        <w:rPr>
          <w:b/>
        </w:rPr>
      </w:pPr>
    </w:p>
    <w:p w14:paraId="31FF229E" w14:textId="3775B174" w:rsidR="00176EAD" w:rsidRDefault="00176EAD" w:rsidP="00176EAD">
      <w:pPr>
        <w:pStyle w:val="NoSpacing"/>
        <w:rPr>
          <w:b/>
        </w:rPr>
      </w:pPr>
      <w:r>
        <w:rPr>
          <w:b/>
        </w:rPr>
        <w:t>Ranking:</w:t>
      </w:r>
    </w:p>
    <w:p w14:paraId="14708CA0" w14:textId="228DA1F7" w:rsidR="00964979" w:rsidRDefault="00964979" w:rsidP="00964979">
      <w:pPr>
        <w:pStyle w:val="NoSpacing"/>
      </w:pPr>
      <w:r>
        <w:t>The MCHA</w:t>
      </w:r>
      <w:r w:rsidR="00B45794">
        <w:t xml:space="preserve"> plans to</w:t>
      </w:r>
      <w:r>
        <w:t xml:space="preserve"> follow the outline in ranking all proposals submitted:</w:t>
      </w:r>
    </w:p>
    <w:p w14:paraId="3DFF5320" w14:textId="6FE05E78" w:rsidR="00964979" w:rsidRDefault="00964979" w:rsidP="00964979">
      <w:pPr>
        <w:pStyle w:val="NoSpacing"/>
        <w:numPr>
          <w:ilvl w:val="0"/>
          <w:numId w:val="12"/>
        </w:numPr>
      </w:pPr>
      <w:r>
        <w:t xml:space="preserve"> Experience, Approach to Scope of Work, Usability and Suitability of </w:t>
      </w:r>
      <w:r w:rsidR="00B45794">
        <w:t xml:space="preserve">Interface and Hardware </w:t>
      </w:r>
      <w:r w:rsidR="007D1FB5">
        <w:t>50%</w:t>
      </w:r>
    </w:p>
    <w:p w14:paraId="09EFE275" w14:textId="1CC5876D" w:rsidR="00964979" w:rsidRDefault="00964979" w:rsidP="00964979">
      <w:pPr>
        <w:pStyle w:val="NoSpacing"/>
        <w:numPr>
          <w:ilvl w:val="0"/>
          <w:numId w:val="12"/>
        </w:numPr>
      </w:pPr>
      <w:r>
        <w:t xml:space="preserve"> Section 3 Business Concerns 20%</w:t>
      </w:r>
    </w:p>
    <w:p w14:paraId="12F7E876" w14:textId="4BCE1F42" w:rsidR="00964979" w:rsidRDefault="007D1FB5" w:rsidP="00964979">
      <w:pPr>
        <w:pStyle w:val="NoSpacing"/>
        <w:numPr>
          <w:ilvl w:val="0"/>
          <w:numId w:val="12"/>
        </w:numPr>
      </w:pPr>
      <w:r>
        <w:t xml:space="preserve"> Price 30%</w:t>
      </w:r>
    </w:p>
    <w:p w14:paraId="5EA033ED" w14:textId="77777777" w:rsidR="00964979" w:rsidRDefault="00964979" w:rsidP="00964979">
      <w:pPr>
        <w:pStyle w:val="NoSpacing"/>
      </w:pPr>
    </w:p>
    <w:p w14:paraId="42F50322" w14:textId="76DC78F2" w:rsidR="00964979" w:rsidRDefault="00964979" w:rsidP="00964979">
      <w:pPr>
        <w:pStyle w:val="NoSpacing"/>
      </w:pPr>
      <w:r>
        <w:t xml:space="preserve">Any questions or inquiries should be emailed to Lynda Haley </w:t>
      </w:r>
      <w:hyperlink r:id="rId8" w:history="1">
        <w:r w:rsidRPr="006E0F6D">
          <w:rPr>
            <w:rStyle w:val="Hyperlink"/>
          </w:rPr>
          <w:t>Lhaley@montcoha.org</w:t>
        </w:r>
      </w:hyperlink>
      <w:r>
        <w:t>.</w:t>
      </w:r>
    </w:p>
    <w:p w14:paraId="7CBFDE7D" w14:textId="77777777" w:rsidR="00964979" w:rsidRDefault="00964979" w:rsidP="00964979">
      <w:pPr>
        <w:pStyle w:val="NoSpacing"/>
      </w:pPr>
    </w:p>
    <w:p w14:paraId="0318DBD2" w14:textId="4EEED312" w:rsidR="00964979" w:rsidRDefault="00964979" w:rsidP="00964979">
      <w:pPr>
        <w:pStyle w:val="NoSpacing"/>
      </w:pPr>
      <w:r>
        <w:t>Montgomery County Housing Authority</w:t>
      </w:r>
    </w:p>
    <w:p w14:paraId="75BF8218" w14:textId="4C45106D" w:rsidR="00964979" w:rsidRDefault="00964979" w:rsidP="00964979">
      <w:pPr>
        <w:pStyle w:val="NoSpacing"/>
      </w:pPr>
      <w:r>
        <w:t>104 W. Main St., Suite 1</w:t>
      </w:r>
    </w:p>
    <w:p w14:paraId="7B963390" w14:textId="73A1AF0D" w:rsidR="00964979" w:rsidRDefault="00964979" w:rsidP="00964979">
      <w:pPr>
        <w:pStyle w:val="NoSpacing"/>
      </w:pPr>
      <w:r>
        <w:t>Norristown, Pa.  19401</w:t>
      </w:r>
    </w:p>
    <w:p w14:paraId="6B20D2A3" w14:textId="77777777" w:rsidR="00964979" w:rsidRDefault="00964979" w:rsidP="00964979">
      <w:pPr>
        <w:pStyle w:val="NoSpacing"/>
      </w:pPr>
    </w:p>
    <w:p w14:paraId="653DAF2C" w14:textId="2A9E4E99" w:rsidR="00964979" w:rsidRDefault="00964979" w:rsidP="00964979">
      <w:pPr>
        <w:pStyle w:val="NoSpacing"/>
      </w:pPr>
      <w:r>
        <w:t>Lynda Haley</w:t>
      </w:r>
    </w:p>
    <w:p w14:paraId="7192DFBD" w14:textId="0E25664E" w:rsidR="00964979" w:rsidRDefault="00964979" w:rsidP="00964979">
      <w:pPr>
        <w:pStyle w:val="NoSpacing"/>
      </w:pPr>
      <w:r>
        <w:t>Director of Management and Administration</w:t>
      </w:r>
    </w:p>
    <w:p w14:paraId="20CDB1A9" w14:textId="61E3CF51" w:rsidR="00964979" w:rsidRDefault="007073CB" w:rsidP="00964979">
      <w:pPr>
        <w:pStyle w:val="NoSpacing"/>
      </w:pPr>
      <w:hyperlink r:id="rId9" w:history="1">
        <w:r w:rsidR="00964979" w:rsidRPr="006E0F6D">
          <w:rPr>
            <w:rStyle w:val="Hyperlink"/>
          </w:rPr>
          <w:t>Lhaley@montcoha.org</w:t>
        </w:r>
      </w:hyperlink>
    </w:p>
    <w:p w14:paraId="637B7587" w14:textId="258BF0D3" w:rsidR="00964979" w:rsidRDefault="00964979" w:rsidP="00964979">
      <w:pPr>
        <w:pStyle w:val="NoSpacing"/>
      </w:pPr>
      <w:r>
        <w:t>610-247-1501</w:t>
      </w:r>
    </w:p>
    <w:p w14:paraId="7B953129" w14:textId="77777777" w:rsidR="00964979" w:rsidRDefault="00964979" w:rsidP="00964979">
      <w:pPr>
        <w:pStyle w:val="NoSpacing"/>
      </w:pPr>
    </w:p>
    <w:p w14:paraId="04A29D1B" w14:textId="10E129C5" w:rsidR="00964979" w:rsidRDefault="00964979" w:rsidP="00964979">
      <w:pPr>
        <w:pStyle w:val="NoSpacing"/>
        <w:rPr>
          <w:b/>
        </w:rPr>
      </w:pPr>
      <w:r>
        <w:rPr>
          <w:b/>
        </w:rPr>
        <w:t>List of Attachments:</w:t>
      </w:r>
    </w:p>
    <w:p w14:paraId="290C1547" w14:textId="782EFC61" w:rsidR="00964979" w:rsidRDefault="00964979" w:rsidP="00964979">
      <w:pPr>
        <w:pStyle w:val="NoSpacing"/>
        <w:numPr>
          <w:ilvl w:val="0"/>
          <w:numId w:val="13"/>
        </w:numPr>
      </w:pPr>
      <w:r>
        <w:t>Certification of Firms Submitting Proposals</w:t>
      </w:r>
    </w:p>
    <w:p w14:paraId="4755B7D1" w14:textId="765ABAC4" w:rsidR="00964979" w:rsidRDefault="00964979" w:rsidP="00964979">
      <w:pPr>
        <w:pStyle w:val="NoSpacing"/>
        <w:numPr>
          <w:ilvl w:val="0"/>
          <w:numId w:val="13"/>
        </w:numPr>
      </w:pPr>
      <w:r>
        <w:t>Form Agreement, General Conditions, Supplemental Conditions</w:t>
      </w:r>
    </w:p>
    <w:p w14:paraId="223214F5" w14:textId="4B42BF74" w:rsidR="00964979" w:rsidRPr="00964979" w:rsidRDefault="00964979" w:rsidP="00964979">
      <w:pPr>
        <w:pStyle w:val="NoSpacing"/>
        <w:numPr>
          <w:ilvl w:val="0"/>
          <w:numId w:val="13"/>
        </w:numPr>
      </w:pPr>
      <w:r>
        <w:t>Section 3 Documentation including Certification of Section 3 Business Concern</w:t>
      </w:r>
    </w:p>
    <w:p w14:paraId="12EF0DC9" w14:textId="35649C98" w:rsidR="005425CA" w:rsidRDefault="005425CA" w:rsidP="00176EAD">
      <w:pPr>
        <w:pStyle w:val="NoSpacing"/>
        <w:ind w:left="1080"/>
        <w:rPr>
          <w:b/>
        </w:rPr>
      </w:pPr>
    </w:p>
    <w:p w14:paraId="21DFCC41" w14:textId="1E4182AA" w:rsidR="00AC33EE" w:rsidRDefault="00AC33EE" w:rsidP="00ED46B9">
      <w:pPr>
        <w:pStyle w:val="NoSpacing"/>
      </w:pPr>
    </w:p>
    <w:p w14:paraId="02C86D83" w14:textId="65392AAE" w:rsidR="00BF4B4A" w:rsidRDefault="00BF4B4A" w:rsidP="00ED46B9">
      <w:pPr>
        <w:pStyle w:val="NoSpacing"/>
        <w:ind w:left="720"/>
      </w:pPr>
    </w:p>
    <w:p w14:paraId="11107F32" w14:textId="77777777" w:rsidR="00BF4B4A" w:rsidRDefault="00BF4B4A" w:rsidP="00BF4B4A">
      <w:pPr>
        <w:pStyle w:val="NoSpacing"/>
      </w:pPr>
    </w:p>
    <w:p w14:paraId="723E8A57" w14:textId="77777777" w:rsidR="00BF4B4A" w:rsidRDefault="00BF4B4A" w:rsidP="00CD73C4"/>
    <w:p w14:paraId="79182530" w14:textId="77777777" w:rsidR="00BF4B4A" w:rsidRDefault="00BF4B4A" w:rsidP="00CD73C4"/>
    <w:p w14:paraId="5AB78F78" w14:textId="79B50F94" w:rsidR="00964979" w:rsidRPr="00CD73C4" w:rsidRDefault="00CD73C4" w:rsidP="00CD73C4">
      <w:r>
        <w:t xml:space="preserve">         </w:t>
      </w:r>
      <w:r w:rsidR="00964979">
        <w:t xml:space="preserve">                                                                                                                                                                             2</w:t>
      </w:r>
    </w:p>
    <w:p w14:paraId="4E6017A5" w14:textId="586547A9" w:rsidR="00CD73C4" w:rsidRDefault="00CD73C4" w:rsidP="00CD73C4"/>
    <w:p w14:paraId="155A9057" w14:textId="77777777" w:rsidR="00CD73C4" w:rsidRPr="00CD73C4" w:rsidRDefault="00CD73C4" w:rsidP="00CD73C4"/>
    <w:p w14:paraId="76124483" w14:textId="77777777" w:rsidR="008902E8" w:rsidRDefault="008902E8" w:rsidP="008902E8">
      <w:pPr>
        <w:ind w:left="360"/>
      </w:pPr>
    </w:p>
    <w:p w14:paraId="69461960" w14:textId="7537BB1D" w:rsidR="008902E8" w:rsidRDefault="008902E8" w:rsidP="008902E8">
      <w:pPr>
        <w:ind w:left="360"/>
      </w:pPr>
      <w:r>
        <w:t xml:space="preserve">       </w:t>
      </w:r>
    </w:p>
    <w:p w14:paraId="40505E2F" w14:textId="673EA4D3" w:rsidR="005D7743" w:rsidRPr="005D7743" w:rsidRDefault="008902E8">
      <w:r>
        <w:t xml:space="preserve">                </w:t>
      </w:r>
    </w:p>
    <w:sectPr w:rsidR="005D7743" w:rsidRPr="005D774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98E51" w14:textId="77777777" w:rsidR="008D1C8D" w:rsidRDefault="008D1C8D" w:rsidP="00E537C5">
      <w:pPr>
        <w:spacing w:after="0" w:line="240" w:lineRule="auto"/>
      </w:pPr>
      <w:r>
        <w:separator/>
      </w:r>
    </w:p>
  </w:endnote>
  <w:endnote w:type="continuationSeparator" w:id="0">
    <w:p w14:paraId="17609E33" w14:textId="77777777" w:rsidR="008D1C8D" w:rsidRDefault="008D1C8D" w:rsidP="00E53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378468"/>
      <w:docPartObj>
        <w:docPartGallery w:val="Page Numbers (Bottom of Page)"/>
        <w:docPartUnique/>
      </w:docPartObj>
    </w:sdtPr>
    <w:sdtEndPr/>
    <w:sdtContent>
      <w:sdt>
        <w:sdtPr>
          <w:id w:val="1728636285"/>
          <w:docPartObj>
            <w:docPartGallery w:val="Page Numbers (Top of Page)"/>
            <w:docPartUnique/>
          </w:docPartObj>
        </w:sdtPr>
        <w:sdtEndPr/>
        <w:sdtContent>
          <w:p w14:paraId="79E0CC14" w14:textId="2966790D" w:rsidR="00B45794" w:rsidRDefault="00B45794">
            <w:pPr>
              <w:pStyle w:val="Footer"/>
              <w:jc w:val="center"/>
            </w:pPr>
            <w:r w:rsidRPr="00B45794">
              <w:t xml:space="preserve">Page </w:t>
            </w:r>
            <w:r w:rsidRPr="00B45794">
              <w:rPr>
                <w:sz w:val="24"/>
                <w:szCs w:val="24"/>
              </w:rPr>
              <w:fldChar w:fldCharType="begin"/>
            </w:r>
            <w:r w:rsidRPr="00B45794">
              <w:instrText xml:space="preserve"> PAGE </w:instrText>
            </w:r>
            <w:r w:rsidRPr="00B45794">
              <w:rPr>
                <w:sz w:val="24"/>
                <w:szCs w:val="24"/>
              </w:rPr>
              <w:fldChar w:fldCharType="separate"/>
            </w:r>
            <w:r w:rsidR="00A90A4B">
              <w:rPr>
                <w:noProof/>
              </w:rPr>
              <w:t>2</w:t>
            </w:r>
            <w:r w:rsidRPr="00B45794">
              <w:rPr>
                <w:sz w:val="24"/>
                <w:szCs w:val="24"/>
              </w:rPr>
              <w:fldChar w:fldCharType="end"/>
            </w:r>
            <w:r w:rsidRPr="00B45794">
              <w:t xml:space="preserve"> of </w:t>
            </w:r>
            <w:r w:rsidR="00A87C63">
              <w:rPr>
                <w:noProof/>
              </w:rPr>
              <w:fldChar w:fldCharType="begin"/>
            </w:r>
            <w:r w:rsidR="00A87C63">
              <w:rPr>
                <w:noProof/>
              </w:rPr>
              <w:instrText xml:space="preserve"> NUMPAGES  </w:instrText>
            </w:r>
            <w:r w:rsidR="00A87C63">
              <w:rPr>
                <w:noProof/>
              </w:rPr>
              <w:fldChar w:fldCharType="separate"/>
            </w:r>
            <w:r w:rsidR="00A90A4B">
              <w:rPr>
                <w:noProof/>
              </w:rPr>
              <w:t>3</w:t>
            </w:r>
            <w:r w:rsidR="00A87C63">
              <w:rPr>
                <w:noProof/>
              </w:rPr>
              <w:fldChar w:fldCharType="end"/>
            </w:r>
          </w:p>
        </w:sdtContent>
      </w:sdt>
    </w:sdtContent>
  </w:sdt>
  <w:p w14:paraId="35BC5301" w14:textId="35F101DA" w:rsidR="00E537C5" w:rsidRDefault="00E53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8530D" w14:textId="77777777" w:rsidR="008D1C8D" w:rsidRDefault="008D1C8D" w:rsidP="00E537C5">
      <w:pPr>
        <w:spacing w:after="0" w:line="240" w:lineRule="auto"/>
      </w:pPr>
      <w:r>
        <w:separator/>
      </w:r>
    </w:p>
  </w:footnote>
  <w:footnote w:type="continuationSeparator" w:id="0">
    <w:p w14:paraId="79A689A3" w14:textId="77777777" w:rsidR="008D1C8D" w:rsidRDefault="008D1C8D" w:rsidP="00E537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84CF7"/>
    <w:multiLevelType w:val="hybridMultilevel"/>
    <w:tmpl w:val="DD186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547FE"/>
    <w:multiLevelType w:val="hybridMultilevel"/>
    <w:tmpl w:val="3264753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355E155B"/>
    <w:multiLevelType w:val="hybridMultilevel"/>
    <w:tmpl w:val="CF3842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8561AF"/>
    <w:multiLevelType w:val="hybridMultilevel"/>
    <w:tmpl w:val="6C1E5C08"/>
    <w:lvl w:ilvl="0" w:tplc="7A58DF8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4C659B"/>
    <w:multiLevelType w:val="hybridMultilevel"/>
    <w:tmpl w:val="71CAADF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15:restartNumberingAfterBreak="0">
    <w:nsid w:val="496869FE"/>
    <w:multiLevelType w:val="hybridMultilevel"/>
    <w:tmpl w:val="21D66602"/>
    <w:lvl w:ilvl="0" w:tplc="7A58DF8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AAC6360"/>
    <w:multiLevelType w:val="hybridMultilevel"/>
    <w:tmpl w:val="F86A8708"/>
    <w:lvl w:ilvl="0" w:tplc="38C09A46">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7" w15:restartNumberingAfterBreak="0">
    <w:nsid w:val="4FAA7A04"/>
    <w:multiLevelType w:val="hybridMultilevel"/>
    <w:tmpl w:val="427A9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77059E"/>
    <w:multiLevelType w:val="hybridMultilevel"/>
    <w:tmpl w:val="4E021BFA"/>
    <w:lvl w:ilvl="0" w:tplc="04090001">
      <w:start w:val="1"/>
      <w:numFmt w:val="bullet"/>
      <w:lvlText w:val=""/>
      <w:lvlJc w:val="left"/>
      <w:pPr>
        <w:ind w:left="4500" w:hanging="360"/>
      </w:pPr>
      <w:rPr>
        <w:rFonts w:ascii="Symbol" w:hAnsi="Symbol"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9" w15:restartNumberingAfterBreak="0">
    <w:nsid w:val="532B5667"/>
    <w:multiLevelType w:val="hybridMultilevel"/>
    <w:tmpl w:val="D3DAC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1457C3"/>
    <w:multiLevelType w:val="hybridMultilevel"/>
    <w:tmpl w:val="5776A97E"/>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1" w15:restartNumberingAfterBreak="0">
    <w:nsid w:val="5D2644B4"/>
    <w:multiLevelType w:val="hybridMultilevel"/>
    <w:tmpl w:val="CC789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324320"/>
    <w:multiLevelType w:val="hybridMultilevel"/>
    <w:tmpl w:val="4A865BC8"/>
    <w:lvl w:ilvl="0" w:tplc="23827F54">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3" w15:restartNumberingAfterBreak="0">
    <w:nsid w:val="7188471B"/>
    <w:multiLevelType w:val="hybridMultilevel"/>
    <w:tmpl w:val="AFEC5C02"/>
    <w:lvl w:ilvl="0" w:tplc="D4BA8048">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16cid:durableId="152067858">
    <w:abstractNumId w:val="7"/>
  </w:num>
  <w:num w:numId="2" w16cid:durableId="1412266320">
    <w:abstractNumId w:val="10"/>
  </w:num>
  <w:num w:numId="3" w16cid:durableId="1656179306">
    <w:abstractNumId w:val="8"/>
  </w:num>
  <w:num w:numId="4" w16cid:durableId="1388994963">
    <w:abstractNumId w:val="11"/>
  </w:num>
  <w:num w:numId="5" w16cid:durableId="1835105317">
    <w:abstractNumId w:val="1"/>
  </w:num>
  <w:num w:numId="6" w16cid:durableId="740711941">
    <w:abstractNumId w:val="4"/>
  </w:num>
  <w:num w:numId="7" w16cid:durableId="1040667029">
    <w:abstractNumId w:val="9"/>
  </w:num>
  <w:num w:numId="8" w16cid:durableId="940339245">
    <w:abstractNumId w:val="5"/>
  </w:num>
  <w:num w:numId="9" w16cid:durableId="1009722383">
    <w:abstractNumId w:val="3"/>
  </w:num>
  <w:num w:numId="10" w16cid:durableId="670763047">
    <w:abstractNumId w:val="0"/>
  </w:num>
  <w:num w:numId="11" w16cid:durableId="136651765">
    <w:abstractNumId w:val="13"/>
  </w:num>
  <w:num w:numId="12" w16cid:durableId="347215796">
    <w:abstractNumId w:val="12"/>
  </w:num>
  <w:num w:numId="13" w16cid:durableId="1498812574">
    <w:abstractNumId w:val="6"/>
  </w:num>
  <w:num w:numId="14" w16cid:durableId="20570486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429"/>
    <w:rsid w:val="00002518"/>
    <w:rsid w:val="000242E5"/>
    <w:rsid w:val="001025A7"/>
    <w:rsid w:val="0011322D"/>
    <w:rsid w:val="00176EAD"/>
    <w:rsid w:val="001D3E2C"/>
    <w:rsid w:val="002E2719"/>
    <w:rsid w:val="002E6771"/>
    <w:rsid w:val="00315237"/>
    <w:rsid w:val="00322433"/>
    <w:rsid w:val="00355971"/>
    <w:rsid w:val="005425CA"/>
    <w:rsid w:val="00591065"/>
    <w:rsid w:val="005A0EC6"/>
    <w:rsid w:val="005D7743"/>
    <w:rsid w:val="005E2E32"/>
    <w:rsid w:val="007073CB"/>
    <w:rsid w:val="00756328"/>
    <w:rsid w:val="00785402"/>
    <w:rsid w:val="007D1FB5"/>
    <w:rsid w:val="007F1666"/>
    <w:rsid w:val="008902E8"/>
    <w:rsid w:val="0089343B"/>
    <w:rsid w:val="008D1C8D"/>
    <w:rsid w:val="00933429"/>
    <w:rsid w:val="00964979"/>
    <w:rsid w:val="009B2F12"/>
    <w:rsid w:val="00A87C63"/>
    <w:rsid w:val="00A90A4B"/>
    <w:rsid w:val="00AC33EE"/>
    <w:rsid w:val="00B17F52"/>
    <w:rsid w:val="00B45794"/>
    <w:rsid w:val="00BF4B4A"/>
    <w:rsid w:val="00CD73C4"/>
    <w:rsid w:val="00D47986"/>
    <w:rsid w:val="00E47A0A"/>
    <w:rsid w:val="00E537C5"/>
    <w:rsid w:val="00ED46B9"/>
    <w:rsid w:val="00F12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D3F8F"/>
  <w15:chartTrackingRefBased/>
  <w15:docId w15:val="{5F273C81-F5A0-4B59-AECB-A8A70CEF0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37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7C5"/>
  </w:style>
  <w:style w:type="paragraph" w:styleId="Footer">
    <w:name w:val="footer"/>
    <w:basedOn w:val="Normal"/>
    <w:link w:val="FooterChar"/>
    <w:uiPriority w:val="99"/>
    <w:unhideWhenUsed/>
    <w:rsid w:val="00E537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7C5"/>
  </w:style>
  <w:style w:type="paragraph" w:styleId="ListParagraph">
    <w:name w:val="List Paragraph"/>
    <w:basedOn w:val="Normal"/>
    <w:uiPriority w:val="34"/>
    <w:qFormat/>
    <w:rsid w:val="008902E8"/>
    <w:pPr>
      <w:ind w:left="720"/>
      <w:contextualSpacing/>
    </w:pPr>
  </w:style>
  <w:style w:type="paragraph" w:styleId="NoSpacing">
    <w:name w:val="No Spacing"/>
    <w:uiPriority w:val="1"/>
    <w:qFormat/>
    <w:rsid w:val="00BF4B4A"/>
    <w:pPr>
      <w:spacing w:after="0" w:line="240" w:lineRule="auto"/>
    </w:pPr>
  </w:style>
  <w:style w:type="character" w:styleId="Hyperlink">
    <w:name w:val="Hyperlink"/>
    <w:basedOn w:val="DefaultParagraphFont"/>
    <w:uiPriority w:val="99"/>
    <w:unhideWhenUsed/>
    <w:rsid w:val="00964979"/>
    <w:rPr>
      <w:color w:val="0563C1" w:themeColor="hyperlink"/>
      <w:u w:val="single"/>
    </w:rPr>
  </w:style>
  <w:style w:type="paragraph" w:styleId="Revision">
    <w:name w:val="Revision"/>
    <w:hidden/>
    <w:uiPriority w:val="99"/>
    <w:semiHidden/>
    <w:rsid w:val="007F16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aley@montcoha.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haley@montcoh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Haley</dc:creator>
  <cp:keywords/>
  <dc:description/>
  <cp:lastModifiedBy>Kingsley Nwachukwu</cp:lastModifiedBy>
  <cp:revision>3</cp:revision>
  <dcterms:created xsi:type="dcterms:W3CDTF">2022-04-11T13:35:00Z</dcterms:created>
  <dcterms:modified xsi:type="dcterms:W3CDTF">2022-04-21T18:23:00Z</dcterms:modified>
</cp:coreProperties>
</file>